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26EE5E" w14:textId="08AC151F" w:rsidR="000E5595" w:rsidRPr="00E5213F" w:rsidRDefault="004F6508" w:rsidP="005F6885">
      <w:pPr>
        <w:rPr>
          <w:rFonts w:ascii="Aptos" w:hAnsi="Aptos" w:cs="Tahoma"/>
          <w:b/>
          <w:bCs/>
          <w:sz w:val="22"/>
        </w:rPr>
      </w:pPr>
      <w:r w:rsidRPr="00E5213F">
        <w:rPr>
          <w:rFonts w:ascii="Aptos" w:hAnsi="Aptos" w:cs="Tahoma"/>
          <w:b/>
          <w:bCs/>
          <w:sz w:val="22"/>
        </w:rPr>
        <w:t xml:space="preserve">Příloha č.  </w:t>
      </w:r>
      <w:r w:rsidR="00BB4CE7" w:rsidRPr="00E5213F">
        <w:rPr>
          <w:rFonts w:ascii="Aptos" w:hAnsi="Aptos" w:cs="Tahoma"/>
          <w:b/>
          <w:bCs/>
          <w:sz w:val="22"/>
        </w:rPr>
        <w:t>9</w:t>
      </w:r>
      <w:r w:rsidRPr="00E5213F">
        <w:rPr>
          <w:rFonts w:ascii="Aptos" w:hAnsi="Aptos" w:cs="Tahoma"/>
          <w:b/>
          <w:bCs/>
          <w:sz w:val="22"/>
        </w:rPr>
        <w:t xml:space="preserve"> – Požadavky </w:t>
      </w:r>
      <w:r w:rsidR="00EC5B96" w:rsidRPr="00E5213F">
        <w:rPr>
          <w:rFonts w:ascii="Aptos" w:hAnsi="Aptos" w:cs="Tahoma"/>
          <w:b/>
          <w:bCs/>
          <w:sz w:val="22"/>
        </w:rPr>
        <w:t xml:space="preserve">Objednatele </w:t>
      </w:r>
      <w:r w:rsidRPr="00E5213F">
        <w:rPr>
          <w:rFonts w:ascii="Aptos" w:hAnsi="Aptos" w:cs="Tahoma"/>
          <w:b/>
          <w:bCs/>
          <w:sz w:val="22"/>
        </w:rPr>
        <w:t xml:space="preserve">na </w:t>
      </w:r>
      <w:r w:rsidR="000D230A" w:rsidRPr="00E5213F">
        <w:rPr>
          <w:rFonts w:ascii="Aptos" w:hAnsi="Aptos" w:cs="Tahoma"/>
          <w:b/>
          <w:bCs/>
          <w:sz w:val="22"/>
        </w:rPr>
        <w:t>č</w:t>
      </w:r>
      <w:r w:rsidR="00F62B52" w:rsidRPr="00E5213F">
        <w:rPr>
          <w:rFonts w:ascii="Aptos" w:hAnsi="Aptos" w:cs="Tahoma"/>
          <w:b/>
          <w:bCs/>
          <w:sz w:val="22"/>
        </w:rPr>
        <w:t xml:space="preserve">asový </w:t>
      </w:r>
      <w:r w:rsidR="000D230A" w:rsidRPr="00E5213F">
        <w:rPr>
          <w:rFonts w:ascii="Aptos" w:hAnsi="Aptos" w:cs="Tahoma"/>
          <w:b/>
          <w:bCs/>
          <w:sz w:val="22"/>
        </w:rPr>
        <w:t>H</w:t>
      </w:r>
      <w:r w:rsidR="00684B83" w:rsidRPr="00E5213F">
        <w:rPr>
          <w:rFonts w:ascii="Aptos" w:hAnsi="Aptos" w:cs="Tahoma"/>
          <w:b/>
          <w:bCs/>
          <w:sz w:val="22"/>
        </w:rPr>
        <w:t>armonogram</w:t>
      </w:r>
    </w:p>
    <w:p w14:paraId="2B06F415" w14:textId="79DFE5AD" w:rsidR="000D230A" w:rsidRPr="00E5213F" w:rsidRDefault="00197AC9" w:rsidP="00425213">
      <w:pPr>
        <w:pStyle w:val="Odstavecseseznamem"/>
        <w:numPr>
          <w:ilvl w:val="0"/>
          <w:numId w:val="3"/>
        </w:numPr>
        <w:spacing w:after="120"/>
        <w:ind w:left="567" w:hanging="567"/>
        <w:contextualSpacing w:val="0"/>
        <w:rPr>
          <w:rFonts w:ascii="Aptos" w:hAnsi="Aptos" w:cs="Tahoma"/>
          <w:sz w:val="22"/>
        </w:rPr>
      </w:pPr>
      <w:r w:rsidRPr="00E5213F">
        <w:rPr>
          <w:rFonts w:ascii="Aptos" w:hAnsi="Aptos" w:cs="Tahoma"/>
          <w:sz w:val="22"/>
        </w:rPr>
        <w:t>Harmonogram musí být zpracovaný podle princip</w:t>
      </w:r>
      <w:r w:rsidR="008C2567" w:rsidRPr="00E5213F">
        <w:rPr>
          <w:rFonts w:ascii="Aptos" w:hAnsi="Aptos" w:cs="Tahoma"/>
          <w:sz w:val="22"/>
        </w:rPr>
        <w:t>ů</w:t>
      </w:r>
      <w:r w:rsidRPr="00E5213F">
        <w:rPr>
          <w:rFonts w:ascii="Aptos" w:hAnsi="Aptos" w:cs="Tahoma"/>
          <w:sz w:val="22"/>
        </w:rPr>
        <w:t xml:space="preserve"> uvedených ve Smlouvě a v této příloze. </w:t>
      </w:r>
      <w:r w:rsidR="000D230A" w:rsidRPr="00E5213F">
        <w:rPr>
          <w:rFonts w:ascii="Aptos" w:hAnsi="Aptos" w:cs="Tahoma"/>
          <w:sz w:val="22"/>
        </w:rPr>
        <w:t xml:space="preserve">Zhotovitel je povinen Objednateli předložit úvodní Harmonogram ke dni předání </w:t>
      </w:r>
      <w:r w:rsidR="005E3726">
        <w:rPr>
          <w:rFonts w:ascii="Aptos" w:hAnsi="Aptos" w:cs="Tahoma"/>
          <w:sz w:val="22"/>
        </w:rPr>
        <w:t>s</w:t>
      </w:r>
      <w:r w:rsidR="000D230A" w:rsidRPr="00E5213F">
        <w:rPr>
          <w:rFonts w:ascii="Aptos" w:hAnsi="Aptos" w:cs="Tahoma"/>
          <w:sz w:val="22"/>
        </w:rPr>
        <w:t>taveniště.</w:t>
      </w:r>
    </w:p>
    <w:p w14:paraId="0D2961C6" w14:textId="3838A166" w:rsidR="00787333" w:rsidRPr="00E5213F" w:rsidRDefault="00787333" w:rsidP="00425213">
      <w:pPr>
        <w:pStyle w:val="Odstavecseseznamem"/>
        <w:numPr>
          <w:ilvl w:val="0"/>
          <w:numId w:val="3"/>
        </w:numPr>
        <w:spacing w:after="120"/>
        <w:ind w:left="567" w:hanging="567"/>
        <w:contextualSpacing w:val="0"/>
        <w:rPr>
          <w:rFonts w:ascii="Aptos" w:hAnsi="Aptos" w:cs="Tahoma"/>
          <w:sz w:val="22"/>
        </w:rPr>
      </w:pPr>
      <w:r w:rsidRPr="00E5213F">
        <w:rPr>
          <w:rFonts w:ascii="Aptos" w:hAnsi="Aptos" w:cs="Tahoma"/>
          <w:sz w:val="22"/>
        </w:rPr>
        <w:t xml:space="preserve">Zhotovitel je povinen Objednateli předložit aktualizovaný </w:t>
      </w:r>
      <w:r w:rsidR="000D230A" w:rsidRPr="00E5213F">
        <w:rPr>
          <w:rFonts w:ascii="Aptos" w:hAnsi="Aptos" w:cs="Tahoma"/>
          <w:sz w:val="22"/>
        </w:rPr>
        <w:t>H</w:t>
      </w:r>
      <w:r w:rsidRPr="00E5213F">
        <w:rPr>
          <w:rFonts w:ascii="Aptos" w:hAnsi="Aptos" w:cs="Tahoma"/>
          <w:sz w:val="22"/>
        </w:rPr>
        <w:t xml:space="preserve">armonogram, který přesně zobrazuje skutečný postup prací na Díle, kdykoli přestane zobrazovat skutečný postup nebo není jinak v souladu s povinnostmi Zhotovitele. Kdykoli dá Objednatel Zhotoviteli oznámení, že </w:t>
      </w:r>
      <w:r w:rsidR="000D230A" w:rsidRPr="00E5213F">
        <w:rPr>
          <w:rFonts w:ascii="Aptos" w:hAnsi="Aptos" w:cs="Tahoma"/>
          <w:sz w:val="22"/>
        </w:rPr>
        <w:t>H</w:t>
      </w:r>
      <w:r w:rsidRPr="00E5213F">
        <w:rPr>
          <w:rFonts w:ascii="Aptos" w:hAnsi="Aptos" w:cs="Tahoma"/>
          <w:sz w:val="22"/>
        </w:rPr>
        <w:t>armonogram (ve</w:t>
      </w:r>
      <w:r w:rsidR="008C2567" w:rsidRPr="00E5213F">
        <w:rPr>
          <w:rFonts w:ascii="Aptos" w:hAnsi="Aptos" w:cs="Tahoma"/>
          <w:sz w:val="22"/>
        </w:rPr>
        <w:t> </w:t>
      </w:r>
      <w:r w:rsidRPr="00E5213F">
        <w:rPr>
          <w:rFonts w:ascii="Aptos" w:hAnsi="Aptos" w:cs="Tahoma"/>
          <w:sz w:val="22"/>
        </w:rPr>
        <w:t xml:space="preserve">stanoveném rozsahu) neodpovídá Smlouvě nebo přestane zobrazovat skutečný postup nebo není jinak v souladu s povinnostmi Zhotovitele, </w:t>
      </w:r>
      <w:r w:rsidR="00F62B52" w:rsidRPr="00E5213F">
        <w:rPr>
          <w:rFonts w:ascii="Aptos" w:hAnsi="Aptos" w:cs="Tahoma"/>
          <w:sz w:val="22"/>
        </w:rPr>
        <w:t>je</w:t>
      </w:r>
      <w:r w:rsidRPr="00E5213F">
        <w:rPr>
          <w:rFonts w:ascii="Aptos" w:hAnsi="Aptos" w:cs="Tahoma"/>
          <w:sz w:val="22"/>
        </w:rPr>
        <w:t xml:space="preserve"> Zhotovitel </w:t>
      </w:r>
      <w:r w:rsidR="00F62B52" w:rsidRPr="00E5213F">
        <w:rPr>
          <w:rFonts w:ascii="Aptos" w:hAnsi="Aptos" w:cs="Tahoma"/>
          <w:sz w:val="22"/>
        </w:rPr>
        <w:t xml:space="preserve">povinen </w:t>
      </w:r>
      <w:r w:rsidRPr="00E5213F">
        <w:rPr>
          <w:rFonts w:ascii="Aptos" w:hAnsi="Aptos" w:cs="Tahoma"/>
          <w:sz w:val="22"/>
        </w:rPr>
        <w:t>Objednateli předložit</w:t>
      </w:r>
      <w:r w:rsidR="009167E0" w:rsidRPr="00E5213F">
        <w:rPr>
          <w:rFonts w:ascii="Aptos" w:hAnsi="Aptos" w:cs="Tahoma"/>
          <w:sz w:val="22"/>
        </w:rPr>
        <w:t xml:space="preserve"> ve lhůtě 10 dní</w:t>
      </w:r>
      <w:r w:rsidRPr="00E5213F">
        <w:rPr>
          <w:rFonts w:ascii="Aptos" w:hAnsi="Aptos" w:cs="Tahoma"/>
          <w:sz w:val="22"/>
        </w:rPr>
        <w:t xml:space="preserve"> aktualizovaný </w:t>
      </w:r>
      <w:r w:rsidR="000D230A" w:rsidRPr="00E5213F">
        <w:rPr>
          <w:rFonts w:ascii="Aptos" w:hAnsi="Aptos" w:cs="Tahoma"/>
          <w:sz w:val="22"/>
        </w:rPr>
        <w:t>H</w:t>
      </w:r>
      <w:r w:rsidRPr="00E5213F">
        <w:rPr>
          <w:rFonts w:ascii="Aptos" w:hAnsi="Aptos" w:cs="Tahoma"/>
          <w:sz w:val="22"/>
        </w:rPr>
        <w:t>armonogram v</w:t>
      </w:r>
      <w:r w:rsidR="005C3050">
        <w:rPr>
          <w:rFonts w:ascii="Aptos" w:hAnsi="Aptos" w:cs="Tahoma"/>
          <w:sz w:val="22"/>
        </w:rPr>
        <w:t> </w:t>
      </w:r>
      <w:r w:rsidRPr="00E5213F">
        <w:rPr>
          <w:rFonts w:ascii="Aptos" w:hAnsi="Aptos" w:cs="Tahoma"/>
          <w:sz w:val="22"/>
        </w:rPr>
        <w:t>souladu s touto přílohou.</w:t>
      </w:r>
    </w:p>
    <w:p w14:paraId="7B251E11" w14:textId="13B05357" w:rsidR="004F6508" w:rsidRPr="00E5213F" w:rsidRDefault="000D230A" w:rsidP="00425213">
      <w:pPr>
        <w:pStyle w:val="Odstavecseseznamem"/>
        <w:numPr>
          <w:ilvl w:val="0"/>
          <w:numId w:val="3"/>
        </w:numPr>
        <w:spacing w:after="60"/>
        <w:ind w:left="567" w:hanging="567"/>
        <w:contextualSpacing w:val="0"/>
        <w:rPr>
          <w:rFonts w:ascii="Aptos" w:hAnsi="Aptos" w:cs="Tahoma"/>
          <w:sz w:val="22"/>
        </w:rPr>
      </w:pPr>
      <w:r w:rsidRPr="00E5213F">
        <w:rPr>
          <w:rFonts w:ascii="Aptos" w:hAnsi="Aptos" w:cs="Tahoma"/>
          <w:sz w:val="22"/>
        </w:rPr>
        <w:t xml:space="preserve">Nedohodnou-li se </w:t>
      </w:r>
      <w:r w:rsidR="005E3726">
        <w:rPr>
          <w:rFonts w:ascii="Aptos" w:hAnsi="Aptos" w:cs="Tahoma"/>
          <w:sz w:val="22"/>
        </w:rPr>
        <w:t>S</w:t>
      </w:r>
      <w:r w:rsidRPr="00E5213F">
        <w:rPr>
          <w:rFonts w:ascii="Aptos" w:hAnsi="Aptos" w:cs="Tahoma"/>
          <w:sz w:val="22"/>
        </w:rPr>
        <w:t>mluvní strany jinak, H</w:t>
      </w:r>
      <w:r w:rsidR="00684B83" w:rsidRPr="00E5213F">
        <w:rPr>
          <w:rFonts w:ascii="Aptos" w:hAnsi="Aptos" w:cs="Tahoma"/>
          <w:sz w:val="22"/>
        </w:rPr>
        <w:t>armonogram musí obsahovat násle</w:t>
      </w:r>
      <w:r w:rsidR="00684B83" w:rsidRPr="00E5213F">
        <w:rPr>
          <w:rFonts w:ascii="Aptos" w:hAnsi="Aptos" w:cs="Tahoma"/>
          <w:sz w:val="22"/>
        </w:rPr>
        <w:softHyphen/>
        <w:t>dující údaje</w:t>
      </w:r>
      <w:r w:rsidR="004F6508" w:rsidRPr="00E5213F">
        <w:rPr>
          <w:rFonts w:ascii="Aptos" w:hAnsi="Aptos" w:cs="Tahoma"/>
          <w:sz w:val="22"/>
        </w:rPr>
        <w:t>:</w:t>
      </w:r>
    </w:p>
    <w:p w14:paraId="41AA6A0C" w14:textId="6F94AA75" w:rsidR="00684B83" w:rsidRPr="00E5213F" w:rsidRDefault="000D230A" w:rsidP="00425213">
      <w:pPr>
        <w:pStyle w:val="Odstavecseseznamem"/>
        <w:numPr>
          <w:ilvl w:val="0"/>
          <w:numId w:val="11"/>
        </w:numPr>
        <w:spacing w:after="60"/>
        <w:ind w:left="992" w:hanging="425"/>
        <w:contextualSpacing w:val="0"/>
        <w:rPr>
          <w:rFonts w:ascii="Aptos" w:hAnsi="Aptos" w:cs="Tahoma"/>
          <w:sz w:val="22"/>
        </w:rPr>
      </w:pPr>
      <w:r w:rsidRPr="00E5213F">
        <w:rPr>
          <w:rFonts w:ascii="Aptos" w:hAnsi="Aptos" w:cs="Tahoma"/>
          <w:sz w:val="22"/>
        </w:rPr>
        <w:t>d</w:t>
      </w:r>
      <w:r w:rsidR="00684B83" w:rsidRPr="00E5213F">
        <w:rPr>
          <w:rFonts w:ascii="Aptos" w:hAnsi="Aptos" w:cs="Tahoma"/>
          <w:sz w:val="22"/>
        </w:rPr>
        <w:t>ílčí termíny pro provedení Díla uspořádané podle profesí a částí Díla</w:t>
      </w:r>
      <w:r w:rsidR="005C3050" w:rsidRPr="005C3050">
        <w:rPr>
          <w:rFonts w:ascii="Aptos" w:hAnsi="Aptos" w:cs="Tahoma"/>
          <w:sz w:val="22"/>
        </w:rPr>
        <w:t>;</w:t>
      </w:r>
    </w:p>
    <w:p w14:paraId="41B31B76" w14:textId="355C33A1" w:rsidR="00684B83" w:rsidRPr="00E5213F" w:rsidRDefault="000D230A" w:rsidP="00425213">
      <w:pPr>
        <w:pStyle w:val="Odstavecseseznamem"/>
        <w:numPr>
          <w:ilvl w:val="0"/>
          <w:numId w:val="11"/>
        </w:numPr>
        <w:spacing w:after="60"/>
        <w:ind w:left="992" w:hanging="425"/>
        <w:contextualSpacing w:val="0"/>
        <w:rPr>
          <w:rFonts w:ascii="Aptos" w:hAnsi="Aptos" w:cs="Tahoma"/>
          <w:sz w:val="22"/>
        </w:rPr>
      </w:pPr>
      <w:r w:rsidRPr="00E5213F">
        <w:rPr>
          <w:rFonts w:ascii="Aptos" w:hAnsi="Aptos" w:cs="Tahoma"/>
          <w:sz w:val="22"/>
        </w:rPr>
        <w:t>d</w:t>
      </w:r>
      <w:r w:rsidR="00684B83" w:rsidRPr="00E5213F">
        <w:rPr>
          <w:rFonts w:ascii="Aptos" w:hAnsi="Aptos" w:cs="Tahoma"/>
          <w:sz w:val="22"/>
        </w:rPr>
        <w:t>ata zakrytí částí Díla</w:t>
      </w:r>
      <w:r w:rsidR="005C3050" w:rsidRPr="005C3050">
        <w:rPr>
          <w:rFonts w:ascii="Aptos" w:hAnsi="Aptos" w:cs="Tahoma"/>
          <w:sz w:val="22"/>
        </w:rPr>
        <w:t>;</w:t>
      </w:r>
    </w:p>
    <w:p w14:paraId="0F315430" w14:textId="2D357B56" w:rsidR="00684B83" w:rsidRPr="00E5213F" w:rsidRDefault="000D230A" w:rsidP="00425213">
      <w:pPr>
        <w:pStyle w:val="Odstavecseseznamem"/>
        <w:numPr>
          <w:ilvl w:val="0"/>
          <w:numId w:val="11"/>
        </w:numPr>
        <w:spacing w:after="60"/>
        <w:ind w:left="992" w:hanging="425"/>
        <w:contextualSpacing w:val="0"/>
        <w:rPr>
          <w:rFonts w:ascii="Aptos" w:hAnsi="Aptos" w:cs="Tahoma"/>
          <w:sz w:val="22"/>
        </w:rPr>
      </w:pPr>
      <w:r w:rsidRPr="00E5213F">
        <w:rPr>
          <w:rFonts w:ascii="Aptos" w:hAnsi="Aptos" w:cs="Tahoma"/>
          <w:sz w:val="22"/>
        </w:rPr>
        <w:t>d</w:t>
      </w:r>
      <w:r w:rsidR="00684B83" w:rsidRPr="00E5213F">
        <w:rPr>
          <w:rFonts w:ascii="Aptos" w:hAnsi="Aptos" w:cs="Tahoma"/>
          <w:sz w:val="22"/>
        </w:rPr>
        <w:t xml:space="preserve">odací lhůty jednotlivých částí </w:t>
      </w:r>
      <w:r w:rsidR="005E3726">
        <w:rPr>
          <w:rFonts w:ascii="Aptos" w:hAnsi="Aptos" w:cs="Tahoma"/>
          <w:sz w:val="22"/>
        </w:rPr>
        <w:t xml:space="preserve">Díla </w:t>
      </w:r>
      <w:r w:rsidR="00684B83" w:rsidRPr="00E5213F">
        <w:rPr>
          <w:rFonts w:ascii="Aptos" w:hAnsi="Aptos" w:cs="Tahoma"/>
          <w:sz w:val="22"/>
        </w:rPr>
        <w:t>s dlouhodobou dodací lhůtou (nad 14 dnů)</w:t>
      </w:r>
      <w:r w:rsidR="005C3050" w:rsidRPr="005C3050">
        <w:rPr>
          <w:rFonts w:ascii="Aptos" w:hAnsi="Aptos" w:cs="Tahoma"/>
          <w:sz w:val="22"/>
        </w:rPr>
        <w:t>;</w:t>
      </w:r>
    </w:p>
    <w:p w14:paraId="72777280" w14:textId="77C94F88" w:rsidR="00684B83" w:rsidRPr="00E5213F" w:rsidRDefault="000D230A" w:rsidP="00425213">
      <w:pPr>
        <w:pStyle w:val="Odstavecseseznamem"/>
        <w:numPr>
          <w:ilvl w:val="0"/>
          <w:numId w:val="11"/>
        </w:numPr>
        <w:spacing w:after="60"/>
        <w:ind w:left="992" w:hanging="425"/>
        <w:contextualSpacing w:val="0"/>
        <w:rPr>
          <w:rFonts w:ascii="Aptos" w:hAnsi="Aptos" w:cs="Tahoma"/>
          <w:sz w:val="22"/>
        </w:rPr>
      </w:pPr>
      <w:r w:rsidRPr="00E5213F">
        <w:rPr>
          <w:rFonts w:ascii="Aptos" w:hAnsi="Aptos" w:cs="Tahoma"/>
          <w:sz w:val="22"/>
        </w:rPr>
        <w:t>l</w:t>
      </w:r>
      <w:r w:rsidR="00684B83" w:rsidRPr="00E5213F">
        <w:rPr>
          <w:rFonts w:ascii="Aptos" w:hAnsi="Aptos" w:cs="Tahoma"/>
          <w:sz w:val="22"/>
        </w:rPr>
        <w:t>hůty pro vzorkování, lhůty pro odsouhlasení projektových a dílenských výkresů, technologických specifikací</w:t>
      </w:r>
      <w:r w:rsidR="008C2567" w:rsidRPr="00E5213F">
        <w:rPr>
          <w:rFonts w:ascii="Aptos" w:hAnsi="Aptos" w:cs="Tahoma"/>
          <w:sz w:val="22"/>
        </w:rPr>
        <w:t>,</w:t>
      </w:r>
      <w:r w:rsidR="00684B83" w:rsidRPr="00E5213F">
        <w:rPr>
          <w:rFonts w:ascii="Aptos" w:hAnsi="Aptos" w:cs="Tahoma"/>
          <w:sz w:val="22"/>
        </w:rPr>
        <w:t xml:space="preserve"> jakož i výpočtů a výkresů konstrukcí provizorního charakteru</w:t>
      </w:r>
      <w:r w:rsidR="005C3050" w:rsidRPr="005C3050">
        <w:rPr>
          <w:rFonts w:ascii="Aptos" w:hAnsi="Aptos" w:cs="Tahoma"/>
          <w:sz w:val="22"/>
        </w:rPr>
        <w:t>;</w:t>
      </w:r>
    </w:p>
    <w:p w14:paraId="39327284" w14:textId="00FD0494" w:rsidR="005E3726" w:rsidRDefault="000D230A" w:rsidP="00425213">
      <w:pPr>
        <w:pStyle w:val="Odstavecseseznamem"/>
        <w:numPr>
          <w:ilvl w:val="0"/>
          <w:numId w:val="11"/>
        </w:numPr>
        <w:spacing w:after="60"/>
        <w:ind w:left="992" w:hanging="425"/>
        <w:contextualSpacing w:val="0"/>
        <w:rPr>
          <w:rFonts w:ascii="Aptos" w:hAnsi="Aptos" w:cs="Tahoma"/>
          <w:sz w:val="22"/>
        </w:rPr>
      </w:pPr>
      <w:r w:rsidRPr="00E5213F">
        <w:rPr>
          <w:rFonts w:ascii="Aptos" w:hAnsi="Aptos" w:cs="Tahoma"/>
          <w:sz w:val="22"/>
        </w:rPr>
        <w:t>t</w:t>
      </w:r>
      <w:r w:rsidR="00684B83" w:rsidRPr="00E5213F">
        <w:rPr>
          <w:rFonts w:ascii="Aptos" w:hAnsi="Aptos" w:cs="Tahoma"/>
          <w:sz w:val="22"/>
        </w:rPr>
        <w:t>ermíny</w:t>
      </w:r>
      <w:r w:rsidR="00B12EFB" w:rsidRPr="00E5213F">
        <w:rPr>
          <w:rFonts w:ascii="Aptos" w:hAnsi="Aptos" w:cs="Tahoma"/>
          <w:sz w:val="22"/>
        </w:rPr>
        <w:t xml:space="preserve"> zahájení zkušebního provozu a jeho </w:t>
      </w:r>
      <w:r w:rsidR="00DF749D" w:rsidRPr="00E5213F">
        <w:rPr>
          <w:rFonts w:ascii="Aptos" w:hAnsi="Aptos" w:cs="Tahoma"/>
          <w:sz w:val="22"/>
        </w:rPr>
        <w:t>skončení</w:t>
      </w:r>
      <w:r w:rsidR="005E3726">
        <w:rPr>
          <w:rFonts w:ascii="Aptos" w:hAnsi="Aptos" w:cs="Tahoma"/>
          <w:sz w:val="22"/>
        </w:rPr>
        <w:t xml:space="preserve"> a</w:t>
      </w:r>
      <w:r w:rsidR="00684B83" w:rsidRPr="00E5213F">
        <w:rPr>
          <w:rFonts w:ascii="Aptos" w:hAnsi="Aptos" w:cs="Tahoma"/>
          <w:sz w:val="22"/>
        </w:rPr>
        <w:t xml:space="preserve"> kolaudace </w:t>
      </w:r>
      <w:r w:rsidR="005E3726">
        <w:rPr>
          <w:rFonts w:ascii="Aptos" w:hAnsi="Aptos" w:cs="Tahoma"/>
          <w:sz w:val="22"/>
        </w:rPr>
        <w:t>(v součinnosti s Objednatelem)</w:t>
      </w:r>
      <w:r w:rsidR="005C3050" w:rsidRPr="005C3050">
        <w:rPr>
          <w:rFonts w:ascii="Aptos" w:hAnsi="Aptos" w:cs="Tahoma"/>
          <w:sz w:val="22"/>
        </w:rPr>
        <w:t>;</w:t>
      </w:r>
    </w:p>
    <w:p w14:paraId="59D5A0C1" w14:textId="05A55219" w:rsidR="00684B83" w:rsidRPr="00E5213F" w:rsidRDefault="005E3726" w:rsidP="00425213">
      <w:pPr>
        <w:pStyle w:val="Odstavecseseznamem"/>
        <w:numPr>
          <w:ilvl w:val="0"/>
          <w:numId w:val="11"/>
        </w:numPr>
        <w:spacing w:after="60"/>
        <w:ind w:left="992" w:hanging="425"/>
        <w:contextualSpacing w:val="0"/>
        <w:rPr>
          <w:rFonts w:ascii="Aptos" w:hAnsi="Aptos" w:cs="Tahoma"/>
          <w:sz w:val="22"/>
        </w:rPr>
      </w:pPr>
      <w:r>
        <w:rPr>
          <w:rFonts w:ascii="Aptos" w:hAnsi="Aptos" w:cs="Tahoma"/>
          <w:sz w:val="22"/>
        </w:rPr>
        <w:t xml:space="preserve">termíny předání a </w:t>
      </w:r>
      <w:r w:rsidR="00684B83" w:rsidRPr="00E5213F">
        <w:rPr>
          <w:rFonts w:ascii="Aptos" w:hAnsi="Aptos" w:cs="Tahoma"/>
          <w:sz w:val="22"/>
        </w:rPr>
        <w:t>převzetí</w:t>
      </w:r>
      <w:r w:rsidR="00E5213F">
        <w:rPr>
          <w:rFonts w:ascii="Aptos" w:hAnsi="Aptos" w:cs="Tahoma"/>
          <w:sz w:val="22"/>
        </w:rPr>
        <w:t xml:space="preserve"> </w:t>
      </w:r>
      <w:r>
        <w:rPr>
          <w:rFonts w:ascii="Aptos" w:hAnsi="Aptos" w:cs="Tahoma"/>
          <w:sz w:val="22"/>
        </w:rPr>
        <w:t xml:space="preserve">etap </w:t>
      </w:r>
      <w:r w:rsidR="00B12EFB" w:rsidRPr="00E5213F">
        <w:rPr>
          <w:rFonts w:ascii="Aptos" w:hAnsi="Aptos" w:cs="Tahoma"/>
          <w:sz w:val="22"/>
        </w:rPr>
        <w:t>Díla</w:t>
      </w:r>
      <w:r w:rsidR="005C3050" w:rsidRPr="005C3050">
        <w:rPr>
          <w:rFonts w:ascii="Aptos" w:hAnsi="Aptos" w:cs="Tahoma"/>
          <w:sz w:val="22"/>
        </w:rPr>
        <w:t>;</w:t>
      </w:r>
    </w:p>
    <w:p w14:paraId="4E427E9F" w14:textId="324B42A1" w:rsidR="00684B83" w:rsidRPr="00E5213F" w:rsidRDefault="000D230A" w:rsidP="00425213">
      <w:pPr>
        <w:pStyle w:val="Odstavecseseznamem"/>
        <w:numPr>
          <w:ilvl w:val="0"/>
          <w:numId w:val="11"/>
        </w:numPr>
        <w:spacing w:after="60"/>
        <w:ind w:left="992" w:hanging="425"/>
        <w:contextualSpacing w:val="0"/>
        <w:rPr>
          <w:rFonts w:ascii="Aptos" w:hAnsi="Aptos" w:cs="Tahoma"/>
          <w:sz w:val="22"/>
        </w:rPr>
      </w:pPr>
      <w:r w:rsidRPr="00E5213F">
        <w:rPr>
          <w:rFonts w:ascii="Aptos" w:hAnsi="Aptos" w:cs="Tahoma"/>
          <w:sz w:val="22"/>
        </w:rPr>
        <w:t>t</w:t>
      </w:r>
      <w:r w:rsidR="00684B83" w:rsidRPr="00E5213F">
        <w:rPr>
          <w:rFonts w:ascii="Aptos" w:hAnsi="Aptos" w:cs="Tahoma"/>
          <w:sz w:val="22"/>
        </w:rPr>
        <w:t xml:space="preserve">ermíny </w:t>
      </w:r>
      <w:r w:rsidRPr="00E5213F">
        <w:rPr>
          <w:rFonts w:ascii="Aptos" w:hAnsi="Aptos" w:cs="Tahoma"/>
          <w:sz w:val="22"/>
        </w:rPr>
        <w:t xml:space="preserve">individuálních zkoušek a </w:t>
      </w:r>
      <w:r w:rsidR="00684B83" w:rsidRPr="00E5213F">
        <w:rPr>
          <w:rFonts w:ascii="Aptos" w:hAnsi="Aptos" w:cs="Tahoma"/>
          <w:sz w:val="22"/>
        </w:rPr>
        <w:t>komplexního vyzkoušení</w:t>
      </w:r>
      <w:r w:rsidR="005C3050" w:rsidRPr="005C3050">
        <w:rPr>
          <w:rFonts w:ascii="Aptos" w:hAnsi="Aptos" w:cs="Tahoma"/>
          <w:sz w:val="22"/>
        </w:rPr>
        <w:t>;</w:t>
      </w:r>
    </w:p>
    <w:p w14:paraId="68006C1B" w14:textId="0C47ECA5" w:rsidR="00684B83" w:rsidRPr="00E5213F" w:rsidRDefault="000D230A" w:rsidP="00425213">
      <w:pPr>
        <w:pStyle w:val="Odstavecseseznamem"/>
        <w:numPr>
          <w:ilvl w:val="0"/>
          <w:numId w:val="11"/>
        </w:numPr>
        <w:spacing w:after="60"/>
        <w:ind w:left="992" w:hanging="425"/>
        <w:contextualSpacing w:val="0"/>
        <w:rPr>
          <w:rFonts w:ascii="Aptos" w:hAnsi="Aptos" w:cs="Tahoma"/>
          <w:sz w:val="22"/>
        </w:rPr>
      </w:pPr>
      <w:r w:rsidRPr="00E5213F">
        <w:rPr>
          <w:rFonts w:ascii="Aptos" w:hAnsi="Aptos" w:cs="Tahoma"/>
          <w:sz w:val="22"/>
        </w:rPr>
        <w:t>a</w:t>
      </w:r>
      <w:r w:rsidR="00684B83" w:rsidRPr="00E5213F">
        <w:rPr>
          <w:rFonts w:ascii="Aptos" w:hAnsi="Aptos" w:cs="Tahoma"/>
          <w:sz w:val="22"/>
        </w:rPr>
        <w:t>ktuální stav provádění Díla odpovídající odsouhlaseným výkazům provedených prací</w:t>
      </w:r>
      <w:r w:rsidR="005C3050" w:rsidRPr="005C3050">
        <w:rPr>
          <w:rFonts w:ascii="Aptos" w:hAnsi="Aptos" w:cs="Tahoma"/>
          <w:sz w:val="22"/>
        </w:rPr>
        <w:t>;</w:t>
      </w:r>
    </w:p>
    <w:p w14:paraId="2A78935C" w14:textId="066E3B5B" w:rsidR="00684B83" w:rsidRPr="00E5213F" w:rsidRDefault="000D230A" w:rsidP="00425213">
      <w:pPr>
        <w:pStyle w:val="Odstavecseseznamem"/>
        <w:numPr>
          <w:ilvl w:val="0"/>
          <w:numId w:val="11"/>
        </w:numPr>
        <w:spacing w:after="120"/>
        <w:ind w:left="992" w:hanging="425"/>
        <w:contextualSpacing w:val="0"/>
        <w:rPr>
          <w:rFonts w:ascii="Aptos" w:hAnsi="Aptos" w:cs="Tahoma"/>
          <w:sz w:val="22"/>
        </w:rPr>
      </w:pPr>
      <w:r w:rsidRPr="00E5213F">
        <w:rPr>
          <w:rFonts w:ascii="Aptos" w:hAnsi="Aptos" w:cs="Tahoma"/>
          <w:sz w:val="22"/>
        </w:rPr>
        <w:t>p</w:t>
      </w:r>
      <w:r w:rsidR="00684B83" w:rsidRPr="00E5213F">
        <w:rPr>
          <w:rFonts w:ascii="Aptos" w:hAnsi="Aptos" w:cs="Tahoma"/>
          <w:sz w:val="22"/>
        </w:rPr>
        <w:t>latební kalendář.</w:t>
      </w:r>
    </w:p>
    <w:p w14:paraId="6D3DF71B" w14:textId="2B9D4759" w:rsidR="005E3726" w:rsidRDefault="000D230A" w:rsidP="00425213">
      <w:pPr>
        <w:pStyle w:val="Odstavecseseznamem"/>
        <w:numPr>
          <w:ilvl w:val="0"/>
          <w:numId w:val="3"/>
        </w:numPr>
        <w:spacing w:after="120"/>
        <w:ind w:left="567" w:hanging="567"/>
        <w:contextualSpacing w:val="0"/>
        <w:rPr>
          <w:rFonts w:ascii="Aptos" w:hAnsi="Aptos" w:cs="Tahoma"/>
          <w:sz w:val="22"/>
        </w:rPr>
      </w:pPr>
      <w:r w:rsidRPr="00E5213F">
        <w:rPr>
          <w:rFonts w:ascii="Aptos" w:hAnsi="Aptos" w:cs="Tahoma"/>
          <w:sz w:val="22"/>
        </w:rPr>
        <w:t>H</w:t>
      </w:r>
      <w:r w:rsidR="00684B83" w:rsidRPr="00E5213F">
        <w:rPr>
          <w:rFonts w:ascii="Aptos" w:hAnsi="Aptos" w:cs="Tahoma"/>
          <w:sz w:val="22"/>
        </w:rPr>
        <w:t xml:space="preserve">armonogram </w:t>
      </w:r>
      <w:r w:rsidR="005F6885" w:rsidRPr="00E5213F">
        <w:rPr>
          <w:rFonts w:ascii="Aptos" w:hAnsi="Aptos" w:cs="Tahoma"/>
          <w:sz w:val="22"/>
        </w:rPr>
        <w:t xml:space="preserve">i každý další aktualizovaný </w:t>
      </w:r>
      <w:r w:rsidRPr="00E5213F">
        <w:rPr>
          <w:rFonts w:ascii="Aptos" w:hAnsi="Aptos" w:cs="Tahoma"/>
          <w:sz w:val="22"/>
        </w:rPr>
        <w:t>H</w:t>
      </w:r>
      <w:r w:rsidR="005F6885" w:rsidRPr="00E5213F">
        <w:rPr>
          <w:rFonts w:ascii="Aptos" w:hAnsi="Aptos" w:cs="Tahoma"/>
          <w:sz w:val="22"/>
        </w:rPr>
        <w:t xml:space="preserve">armonogram musí být vypracován a předložen Objednateli </w:t>
      </w:r>
      <w:r w:rsidR="00684B83" w:rsidRPr="00E5213F">
        <w:rPr>
          <w:rFonts w:ascii="Aptos" w:hAnsi="Aptos" w:cs="Tahoma"/>
          <w:sz w:val="22"/>
        </w:rPr>
        <w:t xml:space="preserve">v programu MS Project ve struktuře odpovídající položkovému rozpočtu. </w:t>
      </w:r>
      <w:r w:rsidRPr="00E5213F">
        <w:rPr>
          <w:rFonts w:ascii="Aptos" w:hAnsi="Aptos" w:cs="Tahoma"/>
          <w:sz w:val="22"/>
        </w:rPr>
        <w:t>H</w:t>
      </w:r>
      <w:r w:rsidR="00684B83" w:rsidRPr="00E5213F">
        <w:rPr>
          <w:rFonts w:ascii="Aptos" w:hAnsi="Aptos" w:cs="Tahoma"/>
          <w:sz w:val="22"/>
        </w:rPr>
        <w:t>armonogram bude koncipován tak, aby umožňoval alespoň základní řízení projektu, tj.</w:t>
      </w:r>
      <w:r w:rsidR="004661D6">
        <w:rPr>
          <w:rFonts w:ascii="Aptos" w:hAnsi="Aptos" w:cs="Tahoma"/>
          <w:sz w:val="22"/>
        </w:rPr>
        <w:t> </w:t>
      </w:r>
      <w:r w:rsidR="00684B83" w:rsidRPr="00E5213F">
        <w:rPr>
          <w:rFonts w:ascii="Aptos" w:hAnsi="Aptos" w:cs="Tahoma"/>
          <w:sz w:val="22"/>
        </w:rPr>
        <w:t>kontrolu postupu výstavby (dokončenost), metodu kritické cesty a kontrolu nákladů (cash</w:t>
      </w:r>
      <w:r w:rsidR="00521FE2" w:rsidRPr="00E5213F">
        <w:rPr>
          <w:rFonts w:ascii="Aptos" w:hAnsi="Aptos" w:cs="Tahoma"/>
          <w:sz w:val="22"/>
        </w:rPr>
        <w:t>-</w:t>
      </w:r>
      <w:proofErr w:type="spellStart"/>
      <w:r w:rsidR="00684B83" w:rsidRPr="00E5213F">
        <w:rPr>
          <w:rFonts w:ascii="Aptos" w:hAnsi="Aptos" w:cs="Tahoma"/>
          <w:sz w:val="22"/>
        </w:rPr>
        <w:t>flow</w:t>
      </w:r>
      <w:proofErr w:type="spellEnd"/>
      <w:r w:rsidR="00684B83" w:rsidRPr="00E5213F">
        <w:rPr>
          <w:rFonts w:ascii="Aptos" w:hAnsi="Aptos" w:cs="Tahoma"/>
          <w:sz w:val="22"/>
        </w:rPr>
        <w:t xml:space="preserve">). </w:t>
      </w:r>
      <w:r w:rsidRPr="00E5213F">
        <w:rPr>
          <w:rFonts w:ascii="Aptos" w:hAnsi="Aptos" w:cs="Tahoma"/>
          <w:sz w:val="22"/>
        </w:rPr>
        <w:t>H</w:t>
      </w:r>
      <w:r w:rsidR="00684B83" w:rsidRPr="00E5213F">
        <w:rPr>
          <w:rFonts w:ascii="Aptos" w:hAnsi="Aptos" w:cs="Tahoma"/>
          <w:sz w:val="22"/>
        </w:rPr>
        <w:t xml:space="preserve">armonogram bude obsahovat minimálně tyto sloupce: Kód položky, název položky, doba trvání, zahájení, dokončení, předchůdci, dokončeno %, pevné náklady. </w:t>
      </w:r>
    </w:p>
    <w:p w14:paraId="2EC33081" w14:textId="31C4FD80" w:rsidR="00684B83" w:rsidRPr="00E5213F" w:rsidRDefault="00684B83" w:rsidP="00425213">
      <w:pPr>
        <w:pStyle w:val="Odstavecseseznamem"/>
        <w:numPr>
          <w:ilvl w:val="0"/>
          <w:numId w:val="3"/>
        </w:numPr>
        <w:spacing w:after="120"/>
        <w:ind w:left="567" w:hanging="567"/>
        <w:contextualSpacing w:val="0"/>
        <w:rPr>
          <w:rFonts w:ascii="Aptos" w:hAnsi="Aptos" w:cs="Tahoma"/>
          <w:sz w:val="22"/>
        </w:rPr>
      </w:pPr>
      <w:r w:rsidRPr="00E5213F">
        <w:rPr>
          <w:rFonts w:ascii="Aptos" w:hAnsi="Aptos" w:cs="Tahoma"/>
          <w:sz w:val="22"/>
        </w:rPr>
        <w:t>V </w:t>
      </w:r>
      <w:r w:rsidR="000D230A" w:rsidRPr="00E5213F">
        <w:rPr>
          <w:rFonts w:ascii="Aptos" w:hAnsi="Aptos" w:cs="Tahoma"/>
          <w:sz w:val="22"/>
        </w:rPr>
        <w:t>H</w:t>
      </w:r>
      <w:r w:rsidRPr="00E5213F">
        <w:rPr>
          <w:rFonts w:ascii="Aptos" w:hAnsi="Aptos" w:cs="Tahoma"/>
          <w:sz w:val="22"/>
        </w:rPr>
        <w:t>armonogramu budou vyznačeny závazné termíny</w:t>
      </w:r>
      <w:r w:rsidR="000D230A" w:rsidRPr="00E5213F">
        <w:rPr>
          <w:rFonts w:ascii="Aptos" w:hAnsi="Aptos" w:cs="Tahoma"/>
          <w:sz w:val="22"/>
        </w:rPr>
        <w:t xml:space="preserve"> stanovené Smlouvou</w:t>
      </w:r>
      <w:r w:rsidRPr="00E5213F">
        <w:rPr>
          <w:rFonts w:ascii="Aptos" w:hAnsi="Aptos" w:cs="Tahoma"/>
          <w:sz w:val="22"/>
        </w:rPr>
        <w:t>.</w:t>
      </w:r>
    </w:p>
    <w:p w14:paraId="788CB6AC" w14:textId="3E4E3B70" w:rsidR="00D624FF" w:rsidRPr="00E5213F" w:rsidRDefault="00684B83" w:rsidP="00425213">
      <w:pPr>
        <w:pStyle w:val="Odstavecseseznamem"/>
        <w:numPr>
          <w:ilvl w:val="0"/>
          <w:numId w:val="3"/>
        </w:numPr>
        <w:spacing w:after="60"/>
        <w:ind w:left="567" w:hanging="567"/>
        <w:contextualSpacing w:val="0"/>
        <w:rPr>
          <w:rFonts w:ascii="Aptos" w:hAnsi="Aptos" w:cs="Tahoma"/>
          <w:sz w:val="22"/>
        </w:rPr>
      </w:pPr>
      <w:r w:rsidRPr="00E5213F">
        <w:rPr>
          <w:rFonts w:ascii="Aptos" w:hAnsi="Aptos" w:cs="Tahoma"/>
          <w:sz w:val="22"/>
        </w:rPr>
        <w:t xml:space="preserve">Povinnou přílohou </w:t>
      </w:r>
      <w:r w:rsidR="000D230A" w:rsidRPr="00E5213F">
        <w:rPr>
          <w:rFonts w:ascii="Aptos" w:hAnsi="Aptos" w:cs="Tahoma"/>
          <w:sz w:val="22"/>
        </w:rPr>
        <w:t>H</w:t>
      </w:r>
      <w:r w:rsidRPr="00E5213F">
        <w:rPr>
          <w:rFonts w:ascii="Aptos" w:hAnsi="Aptos" w:cs="Tahoma"/>
          <w:sz w:val="22"/>
        </w:rPr>
        <w:t>armonogramu je písemná zpráva vypracovaná Zhotovitelem ke</w:t>
      </w:r>
      <w:r w:rsidR="005C3050">
        <w:rPr>
          <w:rFonts w:ascii="Aptos" w:hAnsi="Aptos" w:cs="Tahoma"/>
          <w:sz w:val="22"/>
        </w:rPr>
        <w:t> </w:t>
      </w:r>
      <w:r w:rsidRPr="00E5213F">
        <w:rPr>
          <w:rFonts w:ascii="Aptos" w:hAnsi="Aptos" w:cs="Tahoma"/>
          <w:sz w:val="22"/>
        </w:rPr>
        <w:t xml:space="preserve">každému upřesnění (aktualizaci) </w:t>
      </w:r>
      <w:r w:rsidR="000D230A" w:rsidRPr="00E5213F">
        <w:rPr>
          <w:rFonts w:ascii="Aptos" w:hAnsi="Aptos" w:cs="Tahoma"/>
          <w:sz w:val="22"/>
        </w:rPr>
        <w:t>H</w:t>
      </w:r>
      <w:r w:rsidRPr="00E5213F">
        <w:rPr>
          <w:rFonts w:ascii="Aptos" w:hAnsi="Aptos" w:cs="Tahoma"/>
          <w:sz w:val="22"/>
        </w:rPr>
        <w:t>armonogramu, která obsahuje</w:t>
      </w:r>
      <w:r w:rsidR="00521FE2" w:rsidRPr="00E5213F">
        <w:rPr>
          <w:rFonts w:ascii="Aptos" w:hAnsi="Aptos" w:cs="Tahoma"/>
          <w:sz w:val="22"/>
        </w:rPr>
        <w:t>:</w:t>
      </w:r>
    </w:p>
    <w:p w14:paraId="174A610D" w14:textId="5A4B1070" w:rsidR="00684B83" w:rsidRPr="00E5213F" w:rsidRDefault="005F6885" w:rsidP="00425213">
      <w:pPr>
        <w:pStyle w:val="Odstavecseseznamem"/>
        <w:numPr>
          <w:ilvl w:val="0"/>
          <w:numId w:val="11"/>
        </w:numPr>
        <w:spacing w:after="60"/>
        <w:ind w:left="992" w:hanging="425"/>
        <w:contextualSpacing w:val="0"/>
        <w:rPr>
          <w:rFonts w:ascii="Aptos" w:hAnsi="Aptos" w:cs="Tahoma"/>
          <w:sz w:val="22"/>
        </w:rPr>
      </w:pPr>
      <w:r w:rsidRPr="00E5213F">
        <w:rPr>
          <w:rFonts w:ascii="Aptos" w:hAnsi="Aptos" w:cs="Tahoma"/>
          <w:sz w:val="22"/>
        </w:rPr>
        <w:t>ú</w:t>
      </w:r>
      <w:r w:rsidR="00684B83" w:rsidRPr="00E5213F">
        <w:rPr>
          <w:rFonts w:ascii="Aptos" w:hAnsi="Aptos" w:cs="Tahoma"/>
          <w:sz w:val="22"/>
        </w:rPr>
        <w:t>daje o aktuálním nebo hrozícím zpoždění provádění Díla i s jeho důvody</w:t>
      </w:r>
      <w:r w:rsidR="005C3050" w:rsidRPr="005C3050">
        <w:rPr>
          <w:rFonts w:ascii="Aptos" w:hAnsi="Aptos" w:cs="Tahoma"/>
          <w:sz w:val="22"/>
        </w:rPr>
        <w:t>;</w:t>
      </w:r>
    </w:p>
    <w:p w14:paraId="1B79F5DC" w14:textId="2C9B7084" w:rsidR="00684B83" w:rsidRPr="00E5213F" w:rsidRDefault="005F6885" w:rsidP="00425213">
      <w:pPr>
        <w:pStyle w:val="Odstavecseseznamem"/>
        <w:numPr>
          <w:ilvl w:val="0"/>
          <w:numId w:val="11"/>
        </w:numPr>
        <w:spacing w:after="60"/>
        <w:ind w:left="992" w:hanging="425"/>
        <w:contextualSpacing w:val="0"/>
        <w:rPr>
          <w:rFonts w:ascii="Aptos" w:hAnsi="Aptos" w:cs="Tahoma"/>
          <w:sz w:val="22"/>
        </w:rPr>
      </w:pPr>
      <w:r w:rsidRPr="00E5213F">
        <w:rPr>
          <w:rFonts w:ascii="Aptos" w:hAnsi="Aptos" w:cs="Tahoma"/>
          <w:sz w:val="22"/>
        </w:rPr>
        <w:t>v</w:t>
      </w:r>
      <w:r w:rsidR="00684B83" w:rsidRPr="00E5213F">
        <w:rPr>
          <w:rFonts w:ascii="Aptos" w:hAnsi="Aptos" w:cs="Tahoma"/>
          <w:sz w:val="22"/>
        </w:rPr>
        <w:t>liv aktuálního nebo hrozícího zpoždění na závazné či konečné termíny,</w:t>
      </w:r>
      <w:r w:rsidR="000D230A" w:rsidRPr="00E5213F">
        <w:rPr>
          <w:rFonts w:ascii="Aptos" w:hAnsi="Aptos" w:cs="Tahoma"/>
          <w:sz w:val="22"/>
        </w:rPr>
        <w:t xml:space="preserve"> a</w:t>
      </w:r>
    </w:p>
    <w:p w14:paraId="0CDD8B53" w14:textId="25A3CA8D" w:rsidR="00684B83" w:rsidRPr="00E5213F" w:rsidRDefault="005F6885" w:rsidP="00425213">
      <w:pPr>
        <w:pStyle w:val="Odstavecseseznamem"/>
        <w:numPr>
          <w:ilvl w:val="0"/>
          <w:numId w:val="11"/>
        </w:numPr>
        <w:spacing w:after="120"/>
        <w:ind w:left="992" w:hanging="425"/>
        <w:contextualSpacing w:val="0"/>
        <w:rPr>
          <w:rFonts w:ascii="Aptos" w:hAnsi="Aptos" w:cs="Tahoma"/>
          <w:sz w:val="22"/>
        </w:rPr>
      </w:pPr>
      <w:r w:rsidRPr="00E5213F">
        <w:rPr>
          <w:rFonts w:ascii="Aptos" w:hAnsi="Aptos" w:cs="Tahoma"/>
          <w:sz w:val="22"/>
        </w:rPr>
        <w:t>o</w:t>
      </w:r>
      <w:r w:rsidR="00684B83" w:rsidRPr="00E5213F">
        <w:rPr>
          <w:rFonts w:ascii="Aptos" w:hAnsi="Aptos" w:cs="Tahoma"/>
          <w:sz w:val="22"/>
        </w:rPr>
        <w:t>patření, která jsou nezbytná k dodržení závazných termínů.</w:t>
      </w:r>
    </w:p>
    <w:p w14:paraId="0C8B8329" w14:textId="79E52FBF" w:rsidR="00684B83" w:rsidRPr="00E5213F" w:rsidRDefault="00684B83" w:rsidP="00425213">
      <w:pPr>
        <w:pStyle w:val="Odstavecseseznamem"/>
        <w:numPr>
          <w:ilvl w:val="0"/>
          <w:numId w:val="3"/>
        </w:numPr>
        <w:spacing w:after="120"/>
        <w:ind w:left="567" w:hanging="567"/>
        <w:contextualSpacing w:val="0"/>
        <w:rPr>
          <w:rFonts w:ascii="Aptos" w:hAnsi="Aptos" w:cs="Tahoma"/>
          <w:sz w:val="22"/>
        </w:rPr>
      </w:pPr>
      <w:r w:rsidRPr="00E5213F">
        <w:rPr>
          <w:rFonts w:ascii="Aptos" w:hAnsi="Aptos" w:cs="Tahoma"/>
          <w:sz w:val="22"/>
        </w:rPr>
        <w:t xml:space="preserve">Zhotovitel je povinen v aktualizovaném </w:t>
      </w:r>
      <w:r w:rsidR="000D230A" w:rsidRPr="00E5213F">
        <w:rPr>
          <w:rFonts w:ascii="Aptos" w:hAnsi="Aptos" w:cs="Tahoma"/>
          <w:sz w:val="22"/>
        </w:rPr>
        <w:t>H</w:t>
      </w:r>
      <w:r w:rsidRPr="00E5213F">
        <w:rPr>
          <w:rFonts w:ascii="Aptos" w:hAnsi="Aptos" w:cs="Tahoma"/>
          <w:sz w:val="22"/>
        </w:rPr>
        <w:t xml:space="preserve">armonogramu zaznamenat </w:t>
      </w:r>
      <w:r w:rsidR="00417770" w:rsidRPr="00E5213F">
        <w:rPr>
          <w:rFonts w:ascii="Aptos" w:hAnsi="Aptos" w:cs="Tahoma"/>
          <w:sz w:val="22"/>
        </w:rPr>
        <w:t>změněné</w:t>
      </w:r>
      <w:r w:rsidRPr="00E5213F">
        <w:rPr>
          <w:rFonts w:ascii="Aptos" w:hAnsi="Aptos" w:cs="Tahoma"/>
          <w:sz w:val="22"/>
        </w:rPr>
        <w:t xml:space="preserve"> údaje z</w:t>
      </w:r>
      <w:r w:rsidR="002361FB" w:rsidRPr="00E5213F">
        <w:rPr>
          <w:rFonts w:ascii="Aptos" w:hAnsi="Aptos" w:cs="Tahoma"/>
          <w:sz w:val="22"/>
        </w:rPr>
        <w:t> </w:t>
      </w:r>
      <w:r w:rsidR="000D230A" w:rsidRPr="00E5213F">
        <w:rPr>
          <w:rFonts w:ascii="Aptos" w:hAnsi="Aptos" w:cs="Tahoma"/>
          <w:sz w:val="22"/>
        </w:rPr>
        <w:t>předchozího H</w:t>
      </w:r>
      <w:r w:rsidRPr="00E5213F">
        <w:rPr>
          <w:rFonts w:ascii="Aptos" w:hAnsi="Aptos" w:cs="Tahoma"/>
          <w:sz w:val="22"/>
        </w:rPr>
        <w:t xml:space="preserve">armonogramu tak, aby byly rozeznatelné všechny změny. Pokud </w:t>
      </w:r>
      <w:r w:rsidR="00B12EFB" w:rsidRPr="00E5213F">
        <w:rPr>
          <w:rFonts w:ascii="Aptos" w:hAnsi="Aptos" w:cs="Tahoma"/>
          <w:sz w:val="22"/>
        </w:rPr>
        <w:t>Objednatel</w:t>
      </w:r>
      <w:r w:rsidRPr="00E5213F">
        <w:rPr>
          <w:rFonts w:ascii="Aptos" w:hAnsi="Aptos" w:cs="Tahoma"/>
          <w:sz w:val="22"/>
        </w:rPr>
        <w:t xml:space="preserve"> neodsouhlasí aktualizovaný </w:t>
      </w:r>
      <w:r w:rsidR="000D230A" w:rsidRPr="00E5213F">
        <w:rPr>
          <w:rFonts w:ascii="Aptos" w:hAnsi="Aptos" w:cs="Tahoma"/>
          <w:sz w:val="22"/>
        </w:rPr>
        <w:t>H</w:t>
      </w:r>
      <w:r w:rsidRPr="00E5213F">
        <w:rPr>
          <w:rFonts w:ascii="Aptos" w:hAnsi="Aptos" w:cs="Tahoma"/>
          <w:sz w:val="22"/>
        </w:rPr>
        <w:t xml:space="preserve">armonogram, vrátí jej společně se svými poznámkami </w:t>
      </w:r>
      <w:r w:rsidR="00521FE2" w:rsidRPr="00E5213F">
        <w:rPr>
          <w:rFonts w:ascii="Aptos" w:hAnsi="Aptos" w:cs="Tahoma"/>
          <w:sz w:val="22"/>
        </w:rPr>
        <w:t>Zhotoviteli</w:t>
      </w:r>
      <w:r w:rsidRPr="00E5213F">
        <w:rPr>
          <w:rFonts w:ascii="Aptos" w:hAnsi="Aptos" w:cs="Tahoma"/>
          <w:sz w:val="22"/>
        </w:rPr>
        <w:t xml:space="preserve">. Zhotovitel je povinen jej upravit podle poznámek </w:t>
      </w:r>
      <w:r w:rsidR="00B12EFB" w:rsidRPr="00E5213F">
        <w:rPr>
          <w:rFonts w:ascii="Aptos" w:hAnsi="Aptos" w:cs="Tahoma"/>
          <w:sz w:val="22"/>
        </w:rPr>
        <w:t>Objednatele</w:t>
      </w:r>
      <w:r w:rsidRPr="00E5213F">
        <w:rPr>
          <w:rFonts w:ascii="Aptos" w:hAnsi="Aptos" w:cs="Tahoma"/>
          <w:sz w:val="22"/>
        </w:rPr>
        <w:t xml:space="preserve"> </w:t>
      </w:r>
      <w:r w:rsidRPr="00E5213F">
        <w:rPr>
          <w:rFonts w:ascii="Aptos" w:hAnsi="Aptos" w:cs="Tahoma"/>
          <w:sz w:val="22"/>
        </w:rPr>
        <w:lastRenderedPageBreak/>
        <w:t>a</w:t>
      </w:r>
      <w:r w:rsidR="002361FB" w:rsidRPr="00E5213F">
        <w:rPr>
          <w:rFonts w:ascii="Aptos" w:hAnsi="Aptos" w:cs="Tahoma"/>
          <w:sz w:val="22"/>
        </w:rPr>
        <w:t> </w:t>
      </w:r>
      <w:r w:rsidRPr="00E5213F">
        <w:rPr>
          <w:rFonts w:ascii="Aptos" w:hAnsi="Aptos" w:cs="Tahoma"/>
          <w:sz w:val="22"/>
        </w:rPr>
        <w:t xml:space="preserve">předložit jej v termínu </w:t>
      </w:r>
      <w:r w:rsidR="00521FE2" w:rsidRPr="00E5213F">
        <w:rPr>
          <w:rFonts w:ascii="Aptos" w:hAnsi="Aptos" w:cs="Tahoma"/>
          <w:sz w:val="22"/>
        </w:rPr>
        <w:t>stanoveném Objednatele</w:t>
      </w:r>
      <w:r w:rsidR="000D230A" w:rsidRPr="00E5213F">
        <w:rPr>
          <w:rFonts w:ascii="Aptos" w:hAnsi="Aptos" w:cs="Tahoma"/>
          <w:sz w:val="22"/>
        </w:rPr>
        <w:t>m</w:t>
      </w:r>
      <w:r w:rsidR="00521FE2" w:rsidRPr="00E5213F">
        <w:rPr>
          <w:rFonts w:ascii="Aptos" w:hAnsi="Aptos" w:cs="Tahoma"/>
          <w:sz w:val="22"/>
        </w:rPr>
        <w:t xml:space="preserve"> </w:t>
      </w:r>
      <w:r w:rsidRPr="00E5213F">
        <w:rPr>
          <w:rFonts w:ascii="Aptos" w:hAnsi="Aptos" w:cs="Tahoma"/>
          <w:sz w:val="22"/>
        </w:rPr>
        <w:t>znovu ke</w:t>
      </w:r>
      <w:r w:rsidR="008C2567" w:rsidRPr="00E5213F">
        <w:rPr>
          <w:rFonts w:ascii="Aptos" w:hAnsi="Aptos" w:cs="Tahoma"/>
          <w:sz w:val="22"/>
        </w:rPr>
        <w:t> </w:t>
      </w:r>
      <w:r w:rsidRPr="00E5213F">
        <w:rPr>
          <w:rFonts w:ascii="Aptos" w:hAnsi="Aptos" w:cs="Tahoma"/>
          <w:sz w:val="22"/>
        </w:rPr>
        <w:t xml:space="preserve">schválení. Aktualizace </w:t>
      </w:r>
      <w:r w:rsidR="000D230A" w:rsidRPr="00E5213F">
        <w:rPr>
          <w:rFonts w:ascii="Aptos" w:hAnsi="Aptos" w:cs="Tahoma"/>
          <w:sz w:val="22"/>
        </w:rPr>
        <w:t>H</w:t>
      </w:r>
      <w:r w:rsidRPr="00E5213F">
        <w:rPr>
          <w:rFonts w:ascii="Aptos" w:hAnsi="Aptos" w:cs="Tahoma"/>
          <w:sz w:val="22"/>
        </w:rPr>
        <w:t xml:space="preserve">armonogramu ani jeho odsouhlasení nemá vliv na závazné termíny </w:t>
      </w:r>
      <w:r w:rsidR="000D230A" w:rsidRPr="00E5213F">
        <w:rPr>
          <w:rFonts w:ascii="Aptos" w:hAnsi="Aptos" w:cs="Tahoma"/>
          <w:sz w:val="22"/>
        </w:rPr>
        <w:t>a</w:t>
      </w:r>
      <w:r w:rsidR="008C2567" w:rsidRPr="00E5213F">
        <w:rPr>
          <w:rFonts w:ascii="Aptos" w:hAnsi="Aptos"/>
          <w:sz w:val="22"/>
        </w:rPr>
        <w:t> </w:t>
      </w:r>
      <w:r w:rsidR="000D230A" w:rsidRPr="00E5213F">
        <w:rPr>
          <w:rFonts w:ascii="Aptos" w:hAnsi="Aptos" w:cs="Tahoma"/>
          <w:sz w:val="22"/>
        </w:rPr>
        <w:t>povinnosti Zhotovitele dle Smlouvy</w:t>
      </w:r>
      <w:r w:rsidRPr="00E5213F">
        <w:rPr>
          <w:rFonts w:ascii="Aptos" w:hAnsi="Aptos" w:cs="Tahoma"/>
          <w:sz w:val="22"/>
        </w:rPr>
        <w:t>.</w:t>
      </w:r>
    </w:p>
    <w:p w14:paraId="74788F5B" w14:textId="0CC28BA2" w:rsidR="00684B83" w:rsidRPr="00425213" w:rsidRDefault="00684B83" w:rsidP="00425213">
      <w:pPr>
        <w:pStyle w:val="Odstavecseseznamem"/>
        <w:numPr>
          <w:ilvl w:val="0"/>
          <w:numId w:val="3"/>
        </w:numPr>
        <w:spacing w:after="120"/>
        <w:ind w:left="567" w:hanging="567"/>
        <w:contextualSpacing w:val="0"/>
        <w:rPr>
          <w:rFonts w:ascii="Aptos" w:hAnsi="Aptos" w:cs="Tahoma"/>
          <w:sz w:val="22"/>
        </w:rPr>
      </w:pPr>
      <w:r w:rsidRPr="00E5213F">
        <w:rPr>
          <w:rFonts w:ascii="Aptos" w:hAnsi="Aptos" w:cs="Tahoma"/>
          <w:sz w:val="22"/>
        </w:rPr>
        <w:t xml:space="preserve">Zhotovitel vyvěsí vždy poslední aktualizovaný </w:t>
      </w:r>
      <w:r w:rsidR="000D230A" w:rsidRPr="00E5213F">
        <w:rPr>
          <w:rFonts w:ascii="Aptos" w:hAnsi="Aptos" w:cs="Tahoma"/>
          <w:sz w:val="22"/>
        </w:rPr>
        <w:t>H</w:t>
      </w:r>
      <w:r w:rsidRPr="00E5213F">
        <w:rPr>
          <w:rFonts w:ascii="Aptos" w:hAnsi="Aptos" w:cs="Tahoma"/>
          <w:sz w:val="22"/>
        </w:rPr>
        <w:t>armonogram v kanceláři hlavního stavbyvedoucího.</w:t>
      </w:r>
    </w:p>
    <w:sectPr w:rsidR="00684B83" w:rsidRPr="00425213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5078FC" w14:textId="77777777" w:rsidR="00613DA1" w:rsidRDefault="00613DA1" w:rsidP="00DD4F97">
      <w:pPr>
        <w:spacing w:after="0" w:line="240" w:lineRule="auto"/>
      </w:pPr>
      <w:r>
        <w:separator/>
      </w:r>
    </w:p>
  </w:endnote>
  <w:endnote w:type="continuationSeparator" w:id="0">
    <w:p w14:paraId="28CF716F" w14:textId="77777777" w:rsidR="00613DA1" w:rsidRDefault="00613DA1" w:rsidP="00DD4F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13420157"/>
      <w:docPartObj>
        <w:docPartGallery w:val="Page Numbers (Bottom of Page)"/>
        <w:docPartUnique/>
      </w:docPartObj>
    </w:sdtPr>
    <w:sdtEndPr>
      <w:rPr>
        <w:rFonts w:ascii="Aptos" w:hAnsi="Aptos"/>
        <w:sz w:val="22"/>
        <w:szCs w:val="28"/>
      </w:rPr>
    </w:sdtEndPr>
    <w:sdtContent>
      <w:p w14:paraId="1076699A" w14:textId="2EBD7230" w:rsidR="00425213" w:rsidRPr="004661D6" w:rsidRDefault="00425213" w:rsidP="004661D6">
        <w:pPr>
          <w:pStyle w:val="Zpat"/>
          <w:jc w:val="center"/>
          <w:rPr>
            <w:rFonts w:ascii="Aptos" w:hAnsi="Aptos"/>
            <w:sz w:val="22"/>
            <w:szCs w:val="28"/>
          </w:rPr>
        </w:pPr>
        <w:r w:rsidRPr="00425213">
          <w:rPr>
            <w:rFonts w:ascii="Aptos" w:hAnsi="Aptos"/>
            <w:sz w:val="22"/>
            <w:szCs w:val="28"/>
          </w:rPr>
          <w:fldChar w:fldCharType="begin"/>
        </w:r>
        <w:r w:rsidRPr="00425213">
          <w:rPr>
            <w:rFonts w:ascii="Aptos" w:hAnsi="Aptos"/>
            <w:sz w:val="22"/>
            <w:szCs w:val="28"/>
          </w:rPr>
          <w:instrText>PAGE   \* MERGEFORMAT</w:instrText>
        </w:r>
        <w:r w:rsidRPr="00425213">
          <w:rPr>
            <w:rFonts w:ascii="Aptos" w:hAnsi="Aptos"/>
            <w:sz w:val="22"/>
            <w:szCs w:val="28"/>
          </w:rPr>
          <w:fldChar w:fldCharType="separate"/>
        </w:r>
        <w:r w:rsidRPr="00425213">
          <w:rPr>
            <w:rFonts w:ascii="Aptos" w:hAnsi="Aptos"/>
            <w:sz w:val="22"/>
            <w:szCs w:val="28"/>
          </w:rPr>
          <w:t>2</w:t>
        </w:r>
        <w:r w:rsidRPr="00425213">
          <w:rPr>
            <w:rFonts w:ascii="Aptos" w:hAnsi="Aptos"/>
            <w:sz w:val="22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3B7307" w14:textId="77777777" w:rsidR="00613DA1" w:rsidRDefault="00613DA1" w:rsidP="00DD4F97">
      <w:pPr>
        <w:spacing w:after="0" w:line="240" w:lineRule="auto"/>
      </w:pPr>
      <w:r>
        <w:separator/>
      </w:r>
    </w:p>
  </w:footnote>
  <w:footnote w:type="continuationSeparator" w:id="0">
    <w:p w14:paraId="34E97C6B" w14:textId="77777777" w:rsidR="00613DA1" w:rsidRDefault="00613DA1" w:rsidP="00DD4F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775EED"/>
    <w:multiLevelType w:val="hybridMultilevel"/>
    <w:tmpl w:val="ED4E5C42"/>
    <w:lvl w:ilvl="0" w:tplc="4636E5CC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3F620E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167134C8"/>
    <w:multiLevelType w:val="hybridMultilevel"/>
    <w:tmpl w:val="0BBA5F7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C34CFD"/>
    <w:multiLevelType w:val="hybridMultilevel"/>
    <w:tmpl w:val="B9FCA4D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9D3A4A"/>
    <w:multiLevelType w:val="hybridMultilevel"/>
    <w:tmpl w:val="B4B2A520"/>
    <w:lvl w:ilvl="0" w:tplc="A702A69C">
      <w:start w:val="1"/>
      <w:numFmt w:val="lowerRoman"/>
      <w:lvlText w:val="(%1)"/>
      <w:lvlJc w:val="right"/>
      <w:pPr>
        <w:ind w:left="2705" w:hanging="360"/>
      </w:pPr>
      <w:rPr>
        <w:b w:val="0"/>
      </w:rPr>
    </w:lvl>
    <w:lvl w:ilvl="1" w:tplc="04050019">
      <w:start w:val="1"/>
      <w:numFmt w:val="lowerLetter"/>
      <w:lvlText w:val="%2."/>
      <w:lvlJc w:val="left"/>
      <w:pPr>
        <w:ind w:left="3425" w:hanging="360"/>
      </w:pPr>
    </w:lvl>
    <w:lvl w:ilvl="2" w:tplc="0405001B">
      <w:start w:val="1"/>
      <w:numFmt w:val="lowerRoman"/>
      <w:lvlText w:val="%3."/>
      <w:lvlJc w:val="right"/>
      <w:pPr>
        <w:ind w:left="4145" w:hanging="180"/>
      </w:pPr>
    </w:lvl>
    <w:lvl w:ilvl="3" w:tplc="0405000F">
      <w:start w:val="1"/>
      <w:numFmt w:val="decimal"/>
      <w:lvlText w:val="%4."/>
      <w:lvlJc w:val="left"/>
      <w:pPr>
        <w:ind w:left="4865" w:hanging="360"/>
      </w:pPr>
    </w:lvl>
    <w:lvl w:ilvl="4" w:tplc="04050019">
      <w:start w:val="1"/>
      <w:numFmt w:val="lowerLetter"/>
      <w:lvlText w:val="%5."/>
      <w:lvlJc w:val="left"/>
      <w:pPr>
        <w:ind w:left="5585" w:hanging="360"/>
      </w:pPr>
    </w:lvl>
    <w:lvl w:ilvl="5" w:tplc="0405001B">
      <w:start w:val="1"/>
      <w:numFmt w:val="lowerRoman"/>
      <w:lvlText w:val="%6."/>
      <w:lvlJc w:val="right"/>
      <w:pPr>
        <w:ind w:left="6305" w:hanging="180"/>
      </w:pPr>
    </w:lvl>
    <w:lvl w:ilvl="6" w:tplc="0405000F">
      <w:start w:val="1"/>
      <w:numFmt w:val="decimal"/>
      <w:lvlText w:val="%7."/>
      <w:lvlJc w:val="left"/>
      <w:pPr>
        <w:ind w:left="7025" w:hanging="360"/>
      </w:pPr>
    </w:lvl>
    <w:lvl w:ilvl="7" w:tplc="04050019">
      <w:start w:val="1"/>
      <w:numFmt w:val="lowerLetter"/>
      <w:lvlText w:val="%8."/>
      <w:lvlJc w:val="left"/>
      <w:pPr>
        <w:ind w:left="7745" w:hanging="360"/>
      </w:pPr>
    </w:lvl>
    <w:lvl w:ilvl="8" w:tplc="0405001B">
      <w:start w:val="1"/>
      <w:numFmt w:val="lowerRoman"/>
      <w:lvlText w:val="%9."/>
      <w:lvlJc w:val="right"/>
      <w:pPr>
        <w:ind w:left="8465" w:hanging="180"/>
      </w:pPr>
    </w:lvl>
  </w:abstractNum>
  <w:abstractNum w:abstractNumId="5" w15:restartNumberingAfterBreak="0">
    <w:nsid w:val="3ACA0A61"/>
    <w:multiLevelType w:val="hybridMultilevel"/>
    <w:tmpl w:val="89DE9400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94348A"/>
    <w:multiLevelType w:val="singleLevel"/>
    <w:tmpl w:val="9258E2E8"/>
    <w:lvl w:ilvl="0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7" w15:restartNumberingAfterBreak="0">
    <w:nsid w:val="52D62E3E"/>
    <w:multiLevelType w:val="hybridMultilevel"/>
    <w:tmpl w:val="7BF25DB2"/>
    <w:lvl w:ilvl="0" w:tplc="B1186B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131B0B"/>
    <w:multiLevelType w:val="hybridMultilevel"/>
    <w:tmpl w:val="6824BC2A"/>
    <w:lvl w:ilvl="0" w:tplc="8E7EF624">
      <w:start w:val="1"/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F57C22"/>
    <w:multiLevelType w:val="hybridMultilevel"/>
    <w:tmpl w:val="00ECC75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A56900"/>
    <w:multiLevelType w:val="multilevel"/>
    <w:tmpl w:val="CA62B666"/>
    <w:lvl w:ilvl="0">
      <w:start w:val="1"/>
      <w:numFmt w:val="decimal"/>
      <w:lvlText w:val="%1."/>
      <w:lvlJc w:val="left"/>
      <w:pPr>
        <w:tabs>
          <w:tab w:val="num" w:pos="964"/>
        </w:tabs>
        <w:ind w:left="964" w:hanging="567"/>
      </w:pPr>
      <w:rPr>
        <w:rFonts w:hint="default"/>
        <w:b/>
        <w:i w:val="0"/>
      </w:rPr>
    </w:lvl>
    <w:lvl w:ilvl="1">
      <w:start w:val="4"/>
      <w:numFmt w:val="lowerLetter"/>
      <w:lvlText w:val="%2)"/>
      <w:lvlJc w:val="left"/>
      <w:pPr>
        <w:tabs>
          <w:tab w:val="num" w:pos="964"/>
        </w:tabs>
        <w:ind w:left="964" w:hanging="397"/>
      </w:pPr>
      <w:rPr>
        <w:rFonts w:hint="default"/>
        <w:b w:val="0"/>
        <w:i w:val="0"/>
        <w:sz w:val="22"/>
      </w:rPr>
    </w:lvl>
    <w:lvl w:ilvl="2">
      <w:start w:val="2"/>
      <w:numFmt w:val="upperRoman"/>
      <w:lvlText w:val="%3."/>
      <w:lvlJc w:val="left"/>
      <w:pPr>
        <w:tabs>
          <w:tab w:val="num" w:pos="3267"/>
        </w:tabs>
        <w:ind w:left="3267" w:hanging="720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hint="default"/>
        <w:b/>
        <w:i w:val="0"/>
      </w:rPr>
    </w:lvl>
    <w:lvl w:ilvl="4">
      <w:start w:val="2"/>
      <w:numFmt w:val="lowerLetter"/>
      <w:lvlText w:val="%5)"/>
      <w:lvlJc w:val="left"/>
      <w:pPr>
        <w:tabs>
          <w:tab w:val="num" w:pos="4167"/>
        </w:tabs>
        <w:ind w:left="4167" w:hanging="360"/>
      </w:pPr>
      <w:rPr>
        <w:rFonts w:hint="default"/>
        <w:b w:val="0"/>
        <w:i w:val="0"/>
        <w:sz w:val="22"/>
      </w:rPr>
    </w:lvl>
    <w:lvl w:ilvl="5">
      <w:start w:val="1"/>
      <w:numFmt w:val="bullet"/>
      <w:lvlText w:val=""/>
      <w:lvlJc w:val="left"/>
      <w:pPr>
        <w:tabs>
          <w:tab w:val="num" w:pos="5067"/>
        </w:tabs>
        <w:ind w:left="5067" w:hanging="36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6828107F"/>
    <w:multiLevelType w:val="multilevel"/>
    <w:tmpl w:val="017C6F0C"/>
    <w:lvl w:ilvl="0">
      <w:start w:val="1"/>
      <w:numFmt w:val="decimal"/>
      <w:lvlText w:val="%1."/>
      <w:lvlJc w:val="left"/>
      <w:pPr>
        <w:tabs>
          <w:tab w:val="num" w:pos="964"/>
        </w:tabs>
        <w:ind w:left="964" w:hanging="567"/>
      </w:pPr>
      <w:rPr>
        <w:rFonts w:hint="default"/>
        <w:b/>
        <w:i w:val="0"/>
      </w:rPr>
    </w:lvl>
    <w:lvl w:ilvl="1">
      <w:start w:val="2"/>
      <w:numFmt w:val="lowerLetter"/>
      <w:lvlText w:val="%2)"/>
      <w:lvlJc w:val="left"/>
      <w:pPr>
        <w:tabs>
          <w:tab w:val="num" w:pos="964"/>
        </w:tabs>
        <w:ind w:left="964" w:hanging="397"/>
      </w:pPr>
      <w:rPr>
        <w:rFonts w:hint="default"/>
        <w:b w:val="0"/>
        <w:i w:val="0"/>
        <w:sz w:val="22"/>
      </w:rPr>
    </w:lvl>
    <w:lvl w:ilvl="2">
      <w:start w:val="2"/>
      <w:numFmt w:val="upperRoman"/>
      <w:lvlText w:val="%3."/>
      <w:lvlJc w:val="left"/>
      <w:pPr>
        <w:tabs>
          <w:tab w:val="num" w:pos="3267"/>
        </w:tabs>
        <w:ind w:left="3267" w:hanging="720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hint="default"/>
        <w:b/>
        <w:i w:val="0"/>
      </w:rPr>
    </w:lvl>
    <w:lvl w:ilvl="4">
      <w:start w:val="2"/>
      <w:numFmt w:val="lowerLetter"/>
      <w:lvlText w:val="%5)"/>
      <w:lvlJc w:val="left"/>
      <w:pPr>
        <w:tabs>
          <w:tab w:val="num" w:pos="4167"/>
        </w:tabs>
        <w:ind w:left="4167" w:hanging="360"/>
      </w:pPr>
      <w:rPr>
        <w:rFonts w:hint="default"/>
        <w:b w:val="0"/>
        <w:i w:val="0"/>
        <w:sz w:val="22"/>
      </w:rPr>
    </w:lvl>
    <w:lvl w:ilvl="5">
      <w:start w:val="1"/>
      <w:numFmt w:val="bullet"/>
      <w:lvlText w:val=""/>
      <w:lvlJc w:val="left"/>
      <w:pPr>
        <w:tabs>
          <w:tab w:val="num" w:pos="5067"/>
        </w:tabs>
        <w:ind w:left="5067" w:hanging="36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2" w15:restartNumberingAfterBreak="0">
    <w:nsid w:val="683518FD"/>
    <w:multiLevelType w:val="hybridMultilevel"/>
    <w:tmpl w:val="4A2CF9F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F14C0F"/>
    <w:multiLevelType w:val="hybridMultilevel"/>
    <w:tmpl w:val="2C3EA62E"/>
    <w:lvl w:ilvl="0" w:tplc="FFFFFFFF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705A7BAD"/>
    <w:multiLevelType w:val="hybridMultilevel"/>
    <w:tmpl w:val="00ECC75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B729F5"/>
    <w:multiLevelType w:val="hybridMultilevel"/>
    <w:tmpl w:val="79A8B4CC"/>
    <w:lvl w:ilvl="0" w:tplc="BB146B22">
      <w:start w:val="1"/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5003544">
    <w:abstractNumId w:val="7"/>
  </w:num>
  <w:num w:numId="2" w16cid:durableId="578640542">
    <w:abstractNumId w:val="2"/>
  </w:num>
  <w:num w:numId="3" w16cid:durableId="594829298">
    <w:abstractNumId w:val="12"/>
  </w:num>
  <w:num w:numId="4" w16cid:durableId="1472743858">
    <w:abstractNumId w:val="5"/>
  </w:num>
  <w:num w:numId="5" w16cid:durableId="747577456">
    <w:abstractNumId w:val="6"/>
  </w:num>
  <w:num w:numId="6" w16cid:durableId="2048406103">
    <w:abstractNumId w:val="14"/>
  </w:num>
  <w:num w:numId="7" w16cid:durableId="1511992271">
    <w:abstractNumId w:val="8"/>
  </w:num>
  <w:num w:numId="8" w16cid:durableId="1500123325">
    <w:abstractNumId w:val="1"/>
  </w:num>
  <w:num w:numId="9" w16cid:durableId="1914898565">
    <w:abstractNumId w:val="9"/>
  </w:num>
  <w:num w:numId="10" w16cid:durableId="1941404067">
    <w:abstractNumId w:val="3"/>
  </w:num>
  <w:num w:numId="11" w16cid:durableId="176970795">
    <w:abstractNumId w:val="15"/>
  </w:num>
  <w:num w:numId="12" w16cid:durableId="491022948">
    <w:abstractNumId w:val="11"/>
  </w:num>
  <w:num w:numId="13" w16cid:durableId="745881495">
    <w:abstractNumId w:val="13"/>
  </w:num>
  <w:num w:numId="14" w16cid:durableId="621305577">
    <w:abstractNumId w:val="10"/>
  </w:num>
  <w:num w:numId="15" w16cid:durableId="196963030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1612106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6508"/>
    <w:rsid w:val="00026635"/>
    <w:rsid w:val="00087305"/>
    <w:rsid w:val="000D230A"/>
    <w:rsid w:val="000E5595"/>
    <w:rsid w:val="001015E1"/>
    <w:rsid w:val="00194FE3"/>
    <w:rsid w:val="00197AC9"/>
    <w:rsid w:val="002361FB"/>
    <w:rsid w:val="002A4E5B"/>
    <w:rsid w:val="002C1124"/>
    <w:rsid w:val="002F6BA5"/>
    <w:rsid w:val="00317CBD"/>
    <w:rsid w:val="00333B72"/>
    <w:rsid w:val="003F7005"/>
    <w:rsid w:val="00417770"/>
    <w:rsid w:val="00425213"/>
    <w:rsid w:val="004661D6"/>
    <w:rsid w:val="004F6508"/>
    <w:rsid w:val="00513F7E"/>
    <w:rsid w:val="00521FE2"/>
    <w:rsid w:val="005511C5"/>
    <w:rsid w:val="00554C6A"/>
    <w:rsid w:val="005B1239"/>
    <w:rsid w:val="005C3050"/>
    <w:rsid w:val="005E3726"/>
    <w:rsid w:val="005F6885"/>
    <w:rsid w:val="00613DA1"/>
    <w:rsid w:val="00672787"/>
    <w:rsid w:val="00684B83"/>
    <w:rsid w:val="006A45F1"/>
    <w:rsid w:val="00787333"/>
    <w:rsid w:val="007B1F28"/>
    <w:rsid w:val="007E19D2"/>
    <w:rsid w:val="00810B03"/>
    <w:rsid w:val="008C2567"/>
    <w:rsid w:val="008D049B"/>
    <w:rsid w:val="009167E0"/>
    <w:rsid w:val="009E3DD5"/>
    <w:rsid w:val="00A42B2E"/>
    <w:rsid w:val="00B04DA2"/>
    <w:rsid w:val="00B12EFB"/>
    <w:rsid w:val="00BB4CE7"/>
    <w:rsid w:val="00D21B51"/>
    <w:rsid w:val="00D624FF"/>
    <w:rsid w:val="00DD4F97"/>
    <w:rsid w:val="00DF749D"/>
    <w:rsid w:val="00E03731"/>
    <w:rsid w:val="00E5213F"/>
    <w:rsid w:val="00EB6A96"/>
    <w:rsid w:val="00EC5AF8"/>
    <w:rsid w:val="00EC5B96"/>
    <w:rsid w:val="00F50AE9"/>
    <w:rsid w:val="00F62B52"/>
    <w:rsid w:val="00FE40A1"/>
    <w:rsid w:val="00FE7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A7CAF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C5AF8"/>
    <w:pPr>
      <w:spacing w:line="276" w:lineRule="auto"/>
      <w:jc w:val="both"/>
    </w:pPr>
    <w:rPr>
      <w:rFonts w:ascii="Tahoma" w:hAnsi="Tahoma"/>
      <w:sz w:val="19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4F6508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B12EF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B12EFB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B12EFB"/>
    <w:rPr>
      <w:rFonts w:ascii="Tahoma" w:hAnsi="Tahoma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12EF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12EFB"/>
    <w:rPr>
      <w:rFonts w:ascii="Tahoma" w:hAnsi="Tahoma"/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DD4F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D4F97"/>
    <w:rPr>
      <w:rFonts w:ascii="Tahoma" w:hAnsi="Tahoma"/>
      <w:sz w:val="19"/>
    </w:rPr>
  </w:style>
  <w:style w:type="paragraph" w:styleId="Zpat">
    <w:name w:val="footer"/>
    <w:basedOn w:val="Normln"/>
    <w:link w:val="ZpatChar"/>
    <w:uiPriority w:val="99"/>
    <w:unhideWhenUsed/>
    <w:rsid w:val="00DD4F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D4F97"/>
    <w:rPr>
      <w:rFonts w:ascii="Tahoma" w:hAnsi="Tahoma"/>
      <w:sz w:val="19"/>
    </w:rPr>
  </w:style>
  <w:style w:type="paragraph" w:styleId="Revize">
    <w:name w:val="Revision"/>
    <w:hidden/>
    <w:uiPriority w:val="99"/>
    <w:semiHidden/>
    <w:rsid w:val="00425213"/>
    <w:pPr>
      <w:spacing w:after="0" w:line="240" w:lineRule="auto"/>
    </w:pPr>
    <w:rPr>
      <w:rFonts w:ascii="Tahoma" w:hAnsi="Tahoma"/>
      <w:sz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435</Words>
  <Characters>2567</Characters>
  <Application>Microsoft Office Word</Application>
  <DocSecurity>0</DocSecurity>
  <Lines>21</Lines>
  <Paragraphs>5</Paragraphs>
  <ScaleCrop>false</ScaleCrop>
  <Company/>
  <LinksUpToDate>false</LinksUpToDate>
  <CharactersWithSpaces>2997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2026-03-02T15:44:00Z</dcterms:created>
  <dcterms:modified xsi:type="dcterms:W3CDTF">2026-03-02T15:44:00Z</dcterms:modified>
</cp:coreProperties>
</file>